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9D314" w14:textId="77777777" w:rsidR="0052332D" w:rsidRDefault="00000000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Curriculum Vitae</w:t>
      </w:r>
    </w:p>
    <w:p w14:paraId="7823869F" w14:textId="1FE0CF39" w:rsidR="0052332D" w:rsidRDefault="00000000">
      <w:pPr>
        <w:pStyle w:val="Body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Revised </w:t>
      </w:r>
      <w:r w:rsidR="00ED74CF">
        <w:rPr>
          <w:rFonts w:ascii="Arial" w:hAnsi="Arial"/>
        </w:rPr>
        <w:t>November</w:t>
      </w:r>
      <w:r>
        <w:rPr>
          <w:rFonts w:ascii="Arial" w:hAnsi="Arial"/>
        </w:rPr>
        <w:t xml:space="preserve"> 202</w:t>
      </w:r>
      <w:r w:rsidR="00CB0640">
        <w:rPr>
          <w:rFonts w:ascii="Arial" w:hAnsi="Arial"/>
        </w:rPr>
        <w:t>3</w:t>
      </w:r>
    </w:p>
    <w:p w14:paraId="05F0723C" w14:textId="77777777" w:rsidR="0052332D" w:rsidRDefault="0052332D">
      <w:pPr>
        <w:pStyle w:val="Body"/>
        <w:jc w:val="center"/>
        <w:rPr>
          <w:rFonts w:ascii="Arial" w:eastAsia="Arial" w:hAnsi="Arial" w:cs="Arial"/>
        </w:rPr>
      </w:pPr>
    </w:p>
    <w:p w14:paraId="69F6D23E" w14:textId="77777777" w:rsidR="009525B9" w:rsidRDefault="00000000" w:rsidP="009525B9">
      <w:pPr>
        <w:pStyle w:val="ListParagraph"/>
        <w:numPr>
          <w:ilvl w:val="0"/>
          <w:numId w:val="2"/>
        </w:numPr>
        <w:rPr>
          <w:rFonts w:ascii="Arial" w:hAnsi="Arial"/>
        </w:rPr>
      </w:pPr>
      <w:proofErr w:type="spellStart"/>
      <w:r>
        <w:rPr>
          <w:rFonts w:ascii="Arial" w:hAnsi="Arial"/>
        </w:rPr>
        <w:t>Taniqua</w:t>
      </w:r>
      <w:proofErr w:type="spellEnd"/>
      <w:r>
        <w:rPr>
          <w:rFonts w:ascii="Arial" w:hAnsi="Arial"/>
        </w:rPr>
        <w:t xml:space="preserve"> Alexander Miller, MD, FACOG, NCMP</w:t>
      </w:r>
    </w:p>
    <w:p w14:paraId="7EAF1424" w14:textId="019B0EF2" w:rsidR="0052332D" w:rsidRDefault="009525B9" w:rsidP="009525B9">
      <w:pPr>
        <w:ind w:left="720"/>
        <w:rPr>
          <w:rFonts w:ascii="Arial" w:eastAsia="Arial" w:hAnsi="Arial" w:cs="Arial"/>
        </w:rPr>
      </w:pPr>
      <w:r w:rsidRPr="009525B9">
        <w:rPr>
          <w:rFonts w:ascii="Arial" w:eastAsia="Arial" w:hAnsi="Arial" w:cs="Arial"/>
        </w:rPr>
        <w:t xml:space="preserve">824 S </w:t>
      </w:r>
      <w:r>
        <w:rPr>
          <w:rFonts w:ascii="Arial" w:eastAsia="Arial" w:hAnsi="Arial" w:cs="Arial"/>
        </w:rPr>
        <w:t>Candler St</w:t>
      </w:r>
    </w:p>
    <w:p w14:paraId="34991D0D" w14:textId="23F1A50B" w:rsidR="009525B9" w:rsidRDefault="009525B9" w:rsidP="009525B9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Decatur, GA 30030</w:t>
      </w:r>
    </w:p>
    <w:p w14:paraId="085552F1" w14:textId="066DF62B" w:rsidR="009525B9" w:rsidRPr="009525B9" w:rsidRDefault="009525B9" w:rsidP="009525B9">
      <w:pPr>
        <w:ind w:left="720"/>
        <w:rPr>
          <w:rFonts w:ascii="Arial" w:hAnsi="Arial" w:cs="Arial Unicode MS"/>
        </w:rPr>
      </w:pPr>
      <w:r>
        <w:rPr>
          <w:rFonts w:ascii="Arial" w:eastAsia="Arial" w:hAnsi="Arial" w:cs="Arial"/>
        </w:rPr>
        <w:t>(434) 466-3155</w:t>
      </w:r>
    </w:p>
    <w:p w14:paraId="1DA49C3F" w14:textId="77777777" w:rsidR="0052332D" w:rsidRDefault="0052332D">
      <w:pPr>
        <w:pStyle w:val="Body"/>
        <w:rPr>
          <w:rFonts w:ascii="Arial" w:eastAsia="Arial" w:hAnsi="Arial" w:cs="Arial"/>
        </w:rPr>
      </w:pPr>
    </w:p>
    <w:p w14:paraId="4F0AE2F2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Email address: Taniqua.miller@gmail.com</w:t>
      </w:r>
    </w:p>
    <w:p w14:paraId="6FB13162" w14:textId="77777777" w:rsidR="0052332D" w:rsidRDefault="0052332D">
      <w:pPr>
        <w:pStyle w:val="Body"/>
        <w:rPr>
          <w:rFonts w:ascii="Arial" w:eastAsia="Arial" w:hAnsi="Arial" w:cs="Arial"/>
        </w:rPr>
      </w:pPr>
    </w:p>
    <w:p w14:paraId="7BC063C6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Current titles and affiliations:</w:t>
      </w:r>
    </w:p>
    <w:p w14:paraId="25BD8BF8" w14:textId="77777777" w:rsidR="00CB0640" w:rsidRPr="00CB0640" w:rsidRDefault="00CB0640" w:rsidP="00CB0640">
      <w:pPr>
        <w:pStyle w:val="ListParagraph"/>
        <w:rPr>
          <w:rFonts w:ascii="Arial" w:hAnsi="Arial"/>
        </w:rPr>
      </w:pPr>
    </w:p>
    <w:p w14:paraId="01798063" w14:textId="2E191C97" w:rsidR="00ED74CF" w:rsidRDefault="00ED74CF" w:rsidP="00CB0640">
      <w:pPr>
        <w:pStyle w:val="ListParagraph"/>
        <w:numPr>
          <w:ilvl w:val="1"/>
          <w:numId w:val="2"/>
        </w:numPr>
        <w:rPr>
          <w:rFonts w:ascii="Arial" w:hAnsi="Arial"/>
        </w:rPr>
      </w:pPr>
      <w:proofErr w:type="spellStart"/>
      <w:r>
        <w:rPr>
          <w:rFonts w:ascii="Arial" w:hAnsi="Arial"/>
        </w:rPr>
        <w:t>Wellstar</w:t>
      </w:r>
      <w:proofErr w:type="spellEnd"/>
      <w:r>
        <w:rPr>
          <w:rFonts w:ascii="Arial" w:hAnsi="Arial"/>
        </w:rPr>
        <w:t xml:space="preserve"> Health System, </w:t>
      </w:r>
      <w:proofErr w:type="spellStart"/>
      <w:r>
        <w:rPr>
          <w:rFonts w:ascii="Arial" w:hAnsi="Arial"/>
        </w:rPr>
        <w:t>Dougla</w:t>
      </w:r>
      <w:proofErr w:type="spellEnd"/>
      <w:r>
        <w:rPr>
          <w:rFonts w:ascii="Arial" w:hAnsi="Arial"/>
        </w:rPr>
        <w:t xml:space="preserve"> Hospital</w:t>
      </w:r>
    </w:p>
    <w:p w14:paraId="5A504EEC" w14:textId="66D32EFD" w:rsidR="00ED74CF" w:rsidRDefault="00ED74CF" w:rsidP="00ED74CF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Physician, Department of Obstetrics and Gynecology, September 2023-present</w:t>
      </w:r>
    </w:p>
    <w:p w14:paraId="63C21AAE" w14:textId="42A650E0" w:rsidR="00CB0640" w:rsidRDefault="00CB0640" w:rsidP="00CB0640">
      <w:pPr>
        <w:pStyle w:val="ListParagraph"/>
        <w:numPr>
          <w:ilvl w:val="1"/>
          <w:numId w:val="2"/>
        </w:numPr>
        <w:rPr>
          <w:rFonts w:ascii="Arial" w:hAnsi="Arial"/>
        </w:rPr>
      </w:pPr>
      <w:proofErr w:type="spellStart"/>
      <w:r>
        <w:rPr>
          <w:rFonts w:ascii="Arial" w:hAnsi="Arial"/>
        </w:rPr>
        <w:t>Evernow</w:t>
      </w:r>
      <w:proofErr w:type="spellEnd"/>
    </w:p>
    <w:p w14:paraId="7BC3E88E" w14:textId="218AB038" w:rsidR="00CB0640" w:rsidRDefault="00CB0640" w:rsidP="00CB064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Telehealth Physician, Collaborating Physician, November 2022-present</w:t>
      </w:r>
    </w:p>
    <w:p w14:paraId="147AC05E" w14:textId="77777777" w:rsidR="00CB0640" w:rsidRDefault="00CB0640" w:rsidP="00CB0640">
      <w:pPr>
        <w:pStyle w:val="ListParagraph"/>
        <w:ind w:left="2340"/>
        <w:rPr>
          <w:rFonts w:ascii="Arial" w:hAnsi="Arial"/>
        </w:rPr>
      </w:pPr>
    </w:p>
    <w:p w14:paraId="2CAEC4AC" w14:textId="77777777" w:rsidR="00CB0640" w:rsidRDefault="00CB0640" w:rsidP="00CB064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Emory School of Medicine:</w:t>
      </w:r>
    </w:p>
    <w:p w14:paraId="48F341A9" w14:textId="54DB1FB4" w:rsidR="0052332D" w:rsidRPr="00CB0640" w:rsidRDefault="00000000" w:rsidP="00CB0640">
      <w:pPr>
        <w:pStyle w:val="ListParagraph"/>
        <w:numPr>
          <w:ilvl w:val="2"/>
          <w:numId w:val="2"/>
        </w:numPr>
        <w:rPr>
          <w:rFonts w:ascii="Arial" w:hAnsi="Arial"/>
        </w:rPr>
      </w:pPr>
      <w:r w:rsidRPr="00CB0640">
        <w:rPr>
          <w:rFonts w:ascii="Arial" w:hAnsi="Arial"/>
        </w:rPr>
        <w:t xml:space="preserve">Assistant Professor of Gynecology and Obstetrics, Emory School of Medicine, </w:t>
      </w:r>
      <w:r w:rsidR="00CB0640">
        <w:rPr>
          <w:rFonts w:ascii="Arial" w:hAnsi="Arial"/>
        </w:rPr>
        <w:t xml:space="preserve">October </w:t>
      </w:r>
      <w:r w:rsidRPr="00CB0640">
        <w:rPr>
          <w:rFonts w:ascii="Arial" w:hAnsi="Arial"/>
        </w:rPr>
        <w:t>2012</w:t>
      </w:r>
      <w:r w:rsidR="00CB0640">
        <w:rPr>
          <w:rFonts w:ascii="Arial" w:hAnsi="Arial"/>
        </w:rPr>
        <w:t>-February 2023</w:t>
      </w:r>
    </w:p>
    <w:p w14:paraId="372AD1BA" w14:textId="77777777" w:rsidR="0052332D" w:rsidRDefault="00000000" w:rsidP="00CB064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Administrative Appointment: </w:t>
      </w:r>
    </w:p>
    <w:p w14:paraId="00BCA48A" w14:textId="25E6B047" w:rsidR="0052332D" w:rsidRDefault="00000000" w:rsidP="00CB0640">
      <w:pPr>
        <w:pStyle w:val="ListParagraph"/>
        <w:numPr>
          <w:ilvl w:val="3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Emory DOCS Gynecology and Obstetrics Career Advisor, </w:t>
      </w:r>
      <w:r w:rsidR="00CB0640">
        <w:rPr>
          <w:rFonts w:ascii="Arial" w:hAnsi="Arial"/>
        </w:rPr>
        <w:t xml:space="preserve">October </w:t>
      </w:r>
      <w:r>
        <w:rPr>
          <w:rFonts w:ascii="Arial" w:hAnsi="Arial"/>
        </w:rPr>
        <w:t>2015-</w:t>
      </w:r>
      <w:r w:rsidR="00CB0640">
        <w:rPr>
          <w:rFonts w:ascii="Arial" w:hAnsi="Arial"/>
        </w:rPr>
        <w:t xml:space="preserve"> September </w:t>
      </w:r>
      <w:r>
        <w:rPr>
          <w:rFonts w:ascii="Arial" w:hAnsi="Arial"/>
        </w:rPr>
        <w:t>2021</w:t>
      </w:r>
    </w:p>
    <w:p w14:paraId="6000FF0C" w14:textId="22FA0364" w:rsidR="0052332D" w:rsidRDefault="00000000" w:rsidP="00CB0640">
      <w:pPr>
        <w:pStyle w:val="ListParagraph"/>
        <w:numPr>
          <w:ilvl w:val="3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Associate Clerkship Director, Gynecology and Obstetrics, </w:t>
      </w:r>
      <w:r w:rsidR="00CB0640">
        <w:rPr>
          <w:rFonts w:ascii="Arial" w:hAnsi="Arial"/>
        </w:rPr>
        <w:t xml:space="preserve">March </w:t>
      </w:r>
      <w:r>
        <w:rPr>
          <w:rFonts w:ascii="Arial" w:hAnsi="Arial"/>
        </w:rPr>
        <w:t>2019-</w:t>
      </w:r>
      <w:r w:rsidR="00CB0640">
        <w:rPr>
          <w:rFonts w:ascii="Arial" w:hAnsi="Arial"/>
        </w:rPr>
        <w:t xml:space="preserve"> July </w:t>
      </w:r>
      <w:r>
        <w:rPr>
          <w:rFonts w:ascii="Arial" w:hAnsi="Arial"/>
        </w:rPr>
        <w:t>2020</w:t>
      </w:r>
    </w:p>
    <w:p w14:paraId="2145630D" w14:textId="06BB7708" w:rsidR="0052332D" w:rsidRDefault="00000000" w:rsidP="00CB0640">
      <w:pPr>
        <w:pStyle w:val="ListParagraph"/>
        <w:numPr>
          <w:ilvl w:val="3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Harvey Society Small Group Advisor, </w:t>
      </w:r>
      <w:r w:rsidR="00CB0640">
        <w:rPr>
          <w:rFonts w:ascii="Arial" w:hAnsi="Arial"/>
        </w:rPr>
        <w:t xml:space="preserve">September </w:t>
      </w:r>
      <w:r>
        <w:rPr>
          <w:rFonts w:ascii="Arial" w:hAnsi="Arial"/>
        </w:rPr>
        <w:t>2021-</w:t>
      </w:r>
      <w:r w:rsidR="00CB0640">
        <w:rPr>
          <w:rFonts w:ascii="Arial" w:hAnsi="Arial"/>
        </w:rPr>
        <w:t>February 2023</w:t>
      </w:r>
    </w:p>
    <w:p w14:paraId="7DF5BA0B" w14:textId="6B94AE1E" w:rsidR="0052332D" w:rsidRDefault="00000000" w:rsidP="00CB0640">
      <w:pPr>
        <w:pStyle w:val="ListParagraph"/>
        <w:numPr>
          <w:ilvl w:val="3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Chair, Diversity, Equity and Inclusion GYN/OB Departmental Committee, </w:t>
      </w:r>
      <w:r w:rsidR="00CB0640">
        <w:rPr>
          <w:rFonts w:ascii="Arial" w:hAnsi="Arial"/>
        </w:rPr>
        <w:t xml:space="preserve">August </w:t>
      </w:r>
      <w:r>
        <w:rPr>
          <w:rFonts w:ascii="Arial" w:hAnsi="Arial"/>
        </w:rPr>
        <w:t>2021-</w:t>
      </w:r>
      <w:r w:rsidR="00CB0640">
        <w:rPr>
          <w:rFonts w:ascii="Arial" w:hAnsi="Arial"/>
        </w:rPr>
        <w:t>July 2022</w:t>
      </w:r>
    </w:p>
    <w:p w14:paraId="56EF2D68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Licensures:</w:t>
      </w:r>
    </w:p>
    <w:p w14:paraId="30ADE0E6" w14:textId="35AB93A0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State of Georgia: </w:t>
      </w:r>
      <w:r w:rsidR="00CB0640">
        <w:rPr>
          <w:rFonts w:ascii="Arial" w:hAnsi="Arial"/>
        </w:rPr>
        <w:t xml:space="preserve">August </w:t>
      </w:r>
      <w:r>
        <w:rPr>
          <w:rFonts w:ascii="Arial" w:hAnsi="Arial"/>
        </w:rPr>
        <w:t>2012-present</w:t>
      </w:r>
    </w:p>
    <w:p w14:paraId="1999A389" w14:textId="29AFABB2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Diplomate of the American Board of Obstetricians and Gynecologists: </w:t>
      </w:r>
      <w:r w:rsidR="00CB0640">
        <w:rPr>
          <w:rFonts w:ascii="Arial" w:hAnsi="Arial"/>
        </w:rPr>
        <w:t xml:space="preserve">January </w:t>
      </w:r>
      <w:r>
        <w:rPr>
          <w:rFonts w:ascii="Arial" w:hAnsi="Arial"/>
        </w:rPr>
        <w:t>2015-present</w:t>
      </w:r>
    </w:p>
    <w:p w14:paraId="3623794A" w14:textId="500891C2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Fellow of the American Congress of Obstetricians and Gynecologists: </w:t>
      </w:r>
      <w:r w:rsidR="00CB0640">
        <w:rPr>
          <w:rFonts w:ascii="Arial" w:hAnsi="Arial"/>
        </w:rPr>
        <w:t>January</w:t>
      </w:r>
      <w:r>
        <w:rPr>
          <w:rFonts w:ascii="Arial" w:hAnsi="Arial"/>
        </w:rPr>
        <w:t>-present</w:t>
      </w:r>
    </w:p>
    <w:p w14:paraId="09F0E068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Education:</w:t>
      </w:r>
    </w:p>
    <w:p w14:paraId="78DDA50F" w14:textId="15574E32" w:rsidR="0052332D" w:rsidRDefault="00CB0640" w:rsidP="00CB064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August 1998- May 2002, Bachelor of Arts in Psychology with Honors, Yale University</w:t>
      </w:r>
    </w:p>
    <w:p w14:paraId="6A1221E3" w14:textId="6F37135F" w:rsidR="0052332D" w:rsidRDefault="00CB0640" w:rsidP="00CB064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September 2004- June 2008, Doctor of Medicine, Harvard Medical School Harvard Medical </w:t>
      </w:r>
    </w:p>
    <w:p w14:paraId="54AB01F7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Postgraduate training:</w:t>
      </w:r>
    </w:p>
    <w:p w14:paraId="3F774E47" w14:textId="39C72A15" w:rsidR="0052332D" w:rsidRDefault="00CB064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June 2008- June 2012, Obstetrics and Gynecology residency, University of Virginia, Charlottesville, VA. Dr. Christian Chisholm (Residency Director)</w:t>
      </w:r>
    </w:p>
    <w:p w14:paraId="5F02C2B2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Continuing Professional Development Activities: </w:t>
      </w:r>
    </w:p>
    <w:p w14:paraId="07F41CC1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National Certified Menopause Practitioner, May 2016-present</w:t>
      </w:r>
    </w:p>
    <w:p w14:paraId="3AFFD5C8" w14:textId="22025FB5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lastRenderedPageBreak/>
        <w:t xml:space="preserve">Woodruff Health Educators Academy Teaching Fellow, </w:t>
      </w:r>
      <w:r w:rsidR="00CB0640">
        <w:rPr>
          <w:rFonts w:ascii="Arial" w:hAnsi="Arial"/>
        </w:rPr>
        <w:t xml:space="preserve">August </w:t>
      </w:r>
      <w:r>
        <w:rPr>
          <w:rFonts w:ascii="Arial" w:hAnsi="Arial"/>
        </w:rPr>
        <w:t>2020-</w:t>
      </w:r>
      <w:r w:rsidR="00CB0640">
        <w:rPr>
          <w:rFonts w:ascii="Arial" w:hAnsi="Arial"/>
        </w:rPr>
        <w:t xml:space="preserve">May 2021 </w:t>
      </w:r>
    </w:p>
    <w:p w14:paraId="26A15ED9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Honors and Awards:</w:t>
      </w:r>
    </w:p>
    <w:p w14:paraId="17C0753D" w14:textId="2B384733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National Medical Association Emerging Scholars, </w:t>
      </w:r>
      <w:r w:rsidR="00CB0640">
        <w:rPr>
          <w:rFonts w:ascii="Arial" w:hAnsi="Arial"/>
        </w:rPr>
        <w:t xml:space="preserve">June </w:t>
      </w:r>
      <w:r>
        <w:rPr>
          <w:rFonts w:ascii="Arial" w:hAnsi="Arial"/>
        </w:rPr>
        <w:t>2007</w:t>
      </w:r>
    </w:p>
    <w:p w14:paraId="4D5E66CC" w14:textId="70499D06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Harvard Medical School Public Service Initiative Award, </w:t>
      </w:r>
      <w:r w:rsidR="00CB0640">
        <w:rPr>
          <w:rFonts w:ascii="Arial" w:hAnsi="Arial"/>
        </w:rPr>
        <w:t xml:space="preserve">June </w:t>
      </w:r>
      <w:r>
        <w:rPr>
          <w:rFonts w:ascii="Arial" w:hAnsi="Arial"/>
        </w:rPr>
        <w:t>2008</w:t>
      </w:r>
    </w:p>
    <w:p w14:paraId="399A7E72" w14:textId="5293B748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American Medical Association Foundation Leadership Award, </w:t>
      </w:r>
      <w:r w:rsidR="00CB0640">
        <w:rPr>
          <w:rFonts w:ascii="Arial" w:hAnsi="Arial"/>
        </w:rPr>
        <w:t xml:space="preserve">June </w:t>
      </w:r>
      <w:r>
        <w:rPr>
          <w:rFonts w:ascii="Arial" w:hAnsi="Arial"/>
        </w:rPr>
        <w:t>2008</w:t>
      </w:r>
    </w:p>
    <w:p w14:paraId="76F1A930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University of Virginia Key Grant Quality and Patient Safety Award, 2011</w:t>
      </w:r>
    </w:p>
    <w:p w14:paraId="2FF4851C" w14:textId="70884499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University of Virginia OB/GYN Resident Teaching Award, </w:t>
      </w:r>
      <w:r w:rsidR="00CB0640">
        <w:rPr>
          <w:rFonts w:ascii="Arial" w:hAnsi="Arial"/>
        </w:rPr>
        <w:t xml:space="preserve">June </w:t>
      </w:r>
      <w:r>
        <w:rPr>
          <w:rFonts w:ascii="Arial" w:hAnsi="Arial"/>
        </w:rPr>
        <w:t xml:space="preserve">2010 and </w:t>
      </w:r>
      <w:r w:rsidR="00CB0640">
        <w:rPr>
          <w:rFonts w:ascii="Arial" w:hAnsi="Arial"/>
        </w:rPr>
        <w:t xml:space="preserve">June </w:t>
      </w:r>
      <w:r>
        <w:rPr>
          <w:rFonts w:ascii="Arial" w:hAnsi="Arial"/>
        </w:rPr>
        <w:t>2011</w:t>
      </w:r>
    </w:p>
    <w:p w14:paraId="52A34196" w14:textId="4658B87C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Emory School of Medicine Doctor’s Day Recognition, </w:t>
      </w:r>
      <w:r w:rsidR="00CB0640">
        <w:rPr>
          <w:rFonts w:ascii="Arial" w:hAnsi="Arial"/>
        </w:rPr>
        <w:t xml:space="preserve">March </w:t>
      </w:r>
      <w:r>
        <w:rPr>
          <w:rFonts w:ascii="Arial" w:hAnsi="Arial"/>
        </w:rPr>
        <w:t>2020</w:t>
      </w:r>
    </w:p>
    <w:p w14:paraId="5C17FD18" w14:textId="29F00FEA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Association of Professors of Obstetrics and Gynecology Excellence in Teaching Award, </w:t>
      </w:r>
      <w:r w:rsidR="00CB0640">
        <w:rPr>
          <w:rFonts w:ascii="Arial" w:hAnsi="Arial"/>
        </w:rPr>
        <w:t xml:space="preserve">May </w:t>
      </w:r>
      <w:r>
        <w:rPr>
          <w:rFonts w:ascii="Arial" w:hAnsi="Arial"/>
        </w:rPr>
        <w:t>2020</w:t>
      </w:r>
    </w:p>
    <w:p w14:paraId="1F556740" w14:textId="04CACD4E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Society for Academic Specialists in Obstetrics and Gynecology Faculty Award, </w:t>
      </w:r>
      <w:r w:rsidR="00CB0640">
        <w:rPr>
          <w:rFonts w:ascii="Arial" w:hAnsi="Arial"/>
        </w:rPr>
        <w:t xml:space="preserve">May </w:t>
      </w:r>
      <w:r>
        <w:rPr>
          <w:rFonts w:ascii="Arial" w:hAnsi="Arial"/>
        </w:rPr>
        <w:t>2020</w:t>
      </w:r>
    </w:p>
    <w:p w14:paraId="2A66BA73" w14:textId="4F929DCB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Castle Connolly’s </w:t>
      </w:r>
      <w:r>
        <w:rPr>
          <w:rFonts w:ascii="Arial" w:hAnsi="Arial"/>
          <w:i/>
          <w:iCs/>
        </w:rPr>
        <w:t>Atlanta</w:t>
      </w:r>
      <w:r>
        <w:rPr>
          <w:rFonts w:ascii="Arial" w:hAnsi="Arial"/>
        </w:rPr>
        <w:t xml:space="preserve"> Magazine’s Top Doctors Recognition, 2021</w:t>
      </w:r>
      <w:r w:rsidR="000B0896">
        <w:rPr>
          <w:rFonts w:ascii="Arial" w:hAnsi="Arial"/>
        </w:rPr>
        <w:t>, 2022, 2023</w:t>
      </w:r>
    </w:p>
    <w:p w14:paraId="420B8A18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Castle Connolly’s </w:t>
      </w:r>
      <w:r>
        <w:rPr>
          <w:rFonts w:ascii="Arial" w:hAnsi="Arial"/>
          <w:i/>
          <w:iCs/>
        </w:rPr>
        <w:t>Atlanta Parent</w:t>
      </w:r>
      <w:r>
        <w:rPr>
          <w:rFonts w:ascii="Arial" w:hAnsi="Arial"/>
        </w:rPr>
        <w:t xml:space="preserve"> “Mom-Approved” Obstetrician, 2021</w:t>
      </w:r>
    </w:p>
    <w:p w14:paraId="383DD502" w14:textId="77777777" w:rsidR="0052332D" w:rsidRDefault="0052332D">
      <w:pPr>
        <w:pStyle w:val="ListParagraph"/>
        <w:ind w:left="1440"/>
        <w:rPr>
          <w:rFonts w:ascii="Arial" w:eastAsia="Arial" w:hAnsi="Arial" w:cs="Arial"/>
        </w:rPr>
      </w:pPr>
    </w:p>
    <w:p w14:paraId="372181CC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Society Memberships:</w:t>
      </w:r>
    </w:p>
    <w:p w14:paraId="1B7D414F" w14:textId="226BAA33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Fellow, American Congress of Obstetricians and Gynecologists: </w:t>
      </w:r>
      <w:r w:rsidR="00CB0640">
        <w:rPr>
          <w:rFonts w:ascii="Arial" w:hAnsi="Arial"/>
        </w:rPr>
        <w:t xml:space="preserve">June </w:t>
      </w:r>
      <w:r>
        <w:rPr>
          <w:rFonts w:ascii="Arial" w:hAnsi="Arial"/>
        </w:rPr>
        <w:t>2008-present</w:t>
      </w:r>
    </w:p>
    <w:p w14:paraId="264D09D2" w14:textId="062B4070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Diplomate, American Board of Obstetricians and Gynecologists: </w:t>
      </w:r>
      <w:r w:rsidR="00CB0640">
        <w:rPr>
          <w:rFonts w:ascii="Arial" w:hAnsi="Arial"/>
        </w:rPr>
        <w:t xml:space="preserve">January </w:t>
      </w:r>
      <w:r>
        <w:rPr>
          <w:rFonts w:ascii="Arial" w:hAnsi="Arial"/>
        </w:rPr>
        <w:t>2015-present</w:t>
      </w:r>
    </w:p>
    <w:p w14:paraId="747E8BA9" w14:textId="74A8ECE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Member, North American Menopause Society, </w:t>
      </w:r>
      <w:r w:rsidR="00105566">
        <w:rPr>
          <w:rFonts w:ascii="Arial" w:hAnsi="Arial"/>
        </w:rPr>
        <w:t xml:space="preserve">May </w:t>
      </w:r>
      <w:r>
        <w:rPr>
          <w:rFonts w:ascii="Arial" w:hAnsi="Arial"/>
        </w:rPr>
        <w:t>2015-present</w:t>
      </w:r>
    </w:p>
    <w:p w14:paraId="41564996" w14:textId="77777777" w:rsidR="0052332D" w:rsidRDefault="0052332D">
      <w:pPr>
        <w:pStyle w:val="ListParagraph"/>
        <w:ind w:left="1440"/>
        <w:rPr>
          <w:rFonts w:ascii="Arial" w:eastAsia="Arial" w:hAnsi="Arial" w:cs="Arial"/>
        </w:rPr>
      </w:pPr>
    </w:p>
    <w:p w14:paraId="2651E818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Community Outreach:</w:t>
      </w:r>
    </w:p>
    <w:p w14:paraId="2F41AA13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General:</w:t>
      </w:r>
    </w:p>
    <w:p w14:paraId="05266E14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Delta Sigma Theta Alumnae Mental Health Mondays Panelist, 2021</w:t>
      </w:r>
    </w:p>
    <w:p w14:paraId="2E599A35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“Fertile Ground” Teen Mentoring Program Winter program: E3: Engage, Educate, and Empower Featured Speaker, 12/2021</w:t>
      </w:r>
    </w:p>
    <w:p w14:paraId="3E7DABC9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Virtual Wellness Day, Cervical Cancer Foundation, Planning Committee, 1/2022</w:t>
      </w:r>
    </w:p>
    <w:p w14:paraId="76341143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“The 3 </w:t>
      </w:r>
      <w:proofErr w:type="gramStart"/>
      <w:r>
        <w:rPr>
          <w:rFonts w:ascii="Arial" w:hAnsi="Arial"/>
        </w:rPr>
        <w:t>E’s</w:t>
      </w:r>
      <w:proofErr w:type="gramEnd"/>
      <w:r>
        <w:rPr>
          <w:rFonts w:ascii="Arial" w:hAnsi="Arial"/>
        </w:rPr>
        <w:t xml:space="preserve"> of a Healthy Aging,” New Era Missionary Baptist Church Women’s Health Day, 3/2022</w:t>
      </w:r>
    </w:p>
    <w:p w14:paraId="46872FF9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“Midlife Masterclass: Jumpstart Your Libido Checklist Webinar” American Association of Women Dentists, 7/2022</w:t>
      </w:r>
    </w:p>
    <w:p w14:paraId="4216D70B" w14:textId="08A76601" w:rsidR="00A86987" w:rsidRDefault="00A86987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“Burnout Recovery” Mom 2.0 Conference, Scottsdale, AZ, 5/2023</w:t>
      </w:r>
    </w:p>
    <w:p w14:paraId="4B484E61" w14:textId="77777777" w:rsidR="0052332D" w:rsidRDefault="0052332D">
      <w:pPr>
        <w:pStyle w:val="Body"/>
        <w:ind w:left="1980"/>
        <w:rPr>
          <w:rFonts w:ascii="Arial" w:eastAsia="Arial" w:hAnsi="Arial" w:cs="Arial"/>
        </w:rPr>
      </w:pPr>
    </w:p>
    <w:p w14:paraId="2FF3C0CC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Media Appearances:</w:t>
      </w:r>
    </w:p>
    <w:p w14:paraId="3538189E" w14:textId="1E6CF1AA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Health Inequities in Menopause Care, Conscious Anti-Racism Podcast with Dr. Jill </w:t>
      </w:r>
      <w:proofErr w:type="spellStart"/>
      <w:r>
        <w:rPr>
          <w:rFonts w:ascii="Arial" w:hAnsi="Arial"/>
        </w:rPr>
        <w:t>Wener</w:t>
      </w:r>
      <w:proofErr w:type="spellEnd"/>
      <w:r>
        <w:rPr>
          <w:rFonts w:ascii="Arial" w:hAnsi="Arial"/>
        </w:rPr>
        <w:t xml:space="preserve">, </w:t>
      </w:r>
      <w:r w:rsidR="00105566">
        <w:rPr>
          <w:rFonts w:ascii="Arial" w:hAnsi="Arial"/>
        </w:rPr>
        <w:t xml:space="preserve">October </w:t>
      </w:r>
      <w:r>
        <w:rPr>
          <w:rFonts w:ascii="Arial" w:hAnsi="Arial"/>
        </w:rPr>
        <w:t>2021</w:t>
      </w:r>
    </w:p>
    <w:p w14:paraId="44153C51" w14:textId="12AA50AC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Sexual Health in Midlife Webinar, Let’s All Talk Menopause US with Melissa Ashley, </w:t>
      </w:r>
      <w:r w:rsidR="00105566">
        <w:rPr>
          <w:rFonts w:ascii="Arial" w:hAnsi="Arial"/>
        </w:rPr>
        <w:t xml:space="preserve">March </w:t>
      </w:r>
      <w:r>
        <w:rPr>
          <w:rFonts w:ascii="Arial" w:hAnsi="Arial"/>
        </w:rPr>
        <w:t>2022</w:t>
      </w:r>
    </w:p>
    <w:p w14:paraId="7DB7BDDF" w14:textId="0BA217D1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An Introduction to Perimenopause, On Call with Dr. Randy Podcast, </w:t>
      </w:r>
      <w:r w:rsidR="00105566">
        <w:rPr>
          <w:rFonts w:ascii="Arial" w:hAnsi="Arial"/>
        </w:rPr>
        <w:t xml:space="preserve">June </w:t>
      </w:r>
      <w:r>
        <w:rPr>
          <w:rFonts w:ascii="Arial" w:hAnsi="Arial"/>
        </w:rPr>
        <w:t>2022</w:t>
      </w:r>
    </w:p>
    <w:p w14:paraId="0CFC1B09" w14:textId="77777777" w:rsidR="0052332D" w:rsidRDefault="0052332D">
      <w:pPr>
        <w:pStyle w:val="ListParagraph"/>
        <w:ind w:left="1440"/>
        <w:rPr>
          <w:rFonts w:ascii="Arial" w:eastAsia="Arial" w:hAnsi="Arial" w:cs="Arial"/>
        </w:rPr>
      </w:pPr>
    </w:p>
    <w:p w14:paraId="366E4A23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Lectureships, Seminar Invitations, and Visiting Professorships:</w:t>
      </w:r>
    </w:p>
    <w:p w14:paraId="401EF66F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lastRenderedPageBreak/>
        <w:t>National and International:</w:t>
      </w:r>
    </w:p>
    <w:p w14:paraId="7EE0D25E" w14:textId="49EB3D50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“Taming the Heat: Nonhormonal Options for Vasomotor Symptoms of Menopause.” Contraceptive Technology, Atlanta, GA, </w:t>
      </w:r>
      <w:r w:rsidR="00105566">
        <w:rPr>
          <w:rFonts w:ascii="Arial" w:hAnsi="Arial"/>
        </w:rPr>
        <w:t xml:space="preserve">September </w:t>
      </w:r>
      <w:r>
        <w:rPr>
          <w:rFonts w:ascii="Arial" w:hAnsi="Arial"/>
        </w:rPr>
        <w:t xml:space="preserve">2016 </w:t>
      </w:r>
    </w:p>
    <w:p w14:paraId="11F35C62" w14:textId="3C555D5C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“Mysteries from down under … Case studies in vaginitis.” Contraceptive Technology, Atlanta, GA, </w:t>
      </w:r>
      <w:r w:rsidR="00105566">
        <w:rPr>
          <w:rFonts w:ascii="Arial" w:hAnsi="Arial"/>
        </w:rPr>
        <w:t xml:space="preserve">September </w:t>
      </w:r>
      <w:r>
        <w:rPr>
          <w:rFonts w:ascii="Arial" w:hAnsi="Arial"/>
        </w:rPr>
        <w:t xml:space="preserve">2017 </w:t>
      </w:r>
    </w:p>
    <w:p w14:paraId="402BD55F" w14:textId="587927E8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“Changing the trajectory: Polycystic Ovary Syndrome and Cardiovascular Risk.” Contraceptive Technology, Atlanta, GA, </w:t>
      </w:r>
      <w:r w:rsidR="00105566">
        <w:rPr>
          <w:rFonts w:ascii="Arial" w:hAnsi="Arial"/>
        </w:rPr>
        <w:t xml:space="preserve">September </w:t>
      </w:r>
      <w:r>
        <w:rPr>
          <w:rFonts w:ascii="Arial" w:hAnsi="Arial"/>
        </w:rPr>
        <w:t xml:space="preserve">2018 </w:t>
      </w:r>
    </w:p>
    <w:p w14:paraId="6CA57912" w14:textId="50AB795E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“Contraceptive Options for Women in Midlife” Cuba Congress of Gynecology and Obstetrics, Havana, Cuba, </w:t>
      </w:r>
      <w:r w:rsidR="00105566">
        <w:rPr>
          <w:rFonts w:ascii="Arial" w:hAnsi="Arial"/>
        </w:rPr>
        <w:t xml:space="preserve">June </w:t>
      </w:r>
      <w:r>
        <w:rPr>
          <w:rFonts w:ascii="Arial" w:hAnsi="Arial"/>
        </w:rPr>
        <w:t xml:space="preserve">2019. </w:t>
      </w:r>
    </w:p>
    <w:p w14:paraId="2322A665" w14:textId="53344A0F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“Nonhormonal Options for Vasomotor Symptoms of Menopause” Cuba Congress of Gynecology and Obstetrics, Havana, Cuba, </w:t>
      </w:r>
      <w:r w:rsidR="00105566">
        <w:rPr>
          <w:rFonts w:ascii="Arial" w:hAnsi="Arial"/>
        </w:rPr>
        <w:t xml:space="preserve">June </w:t>
      </w:r>
      <w:r>
        <w:rPr>
          <w:rFonts w:ascii="Arial" w:hAnsi="Arial"/>
        </w:rPr>
        <w:t xml:space="preserve">2019.   </w:t>
      </w:r>
    </w:p>
    <w:p w14:paraId="0356381A" w14:textId="08E7336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“Changing the Trajectory: Polycystic Ovary Syndrome and Cardiovascular Risk.”125</w:t>
      </w:r>
      <w:r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Annual Convention of the National Medical Association, Virtual Conference, </w:t>
      </w:r>
      <w:r w:rsidR="00105566">
        <w:rPr>
          <w:rFonts w:ascii="Arial" w:hAnsi="Arial"/>
        </w:rPr>
        <w:t xml:space="preserve">August </w:t>
      </w:r>
      <w:r>
        <w:rPr>
          <w:rFonts w:ascii="Arial" w:hAnsi="Arial"/>
        </w:rPr>
        <w:t>2020</w:t>
      </w:r>
    </w:p>
    <w:p w14:paraId="1DB2F4E5" w14:textId="2F9F130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“Not Your Mother’s Menopause Talk: Evidence-Based Answers to Common Menopausal Questions.” Contraceptive Technology, Virtual Conference, </w:t>
      </w:r>
      <w:r w:rsidR="00105566">
        <w:rPr>
          <w:rFonts w:ascii="Arial" w:hAnsi="Arial"/>
        </w:rPr>
        <w:t xml:space="preserve">September </w:t>
      </w:r>
      <w:r>
        <w:rPr>
          <w:rFonts w:ascii="Arial" w:hAnsi="Arial"/>
        </w:rPr>
        <w:t>2020</w:t>
      </w:r>
    </w:p>
    <w:p w14:paraId="7569B88D" w14:textId="47266514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“Not Your Mother’s Menopause Talk: Hyposexual Desire Disorder.” Contraceptive Technology, Virtual Conference, </w:t>
      </w:r>
      <w:r w:rsidR="00105566">
        <w:rPr>
          <w:rFonts w:ascii="Arial" w:hAnsi="Arial"/>
        </w:rPr>
        <w:t xml:space="preserve">September </w:t>
      </w:r>
      <w:r>
        <w:rPr>
          <w:rFonts w:ascii="Arial" w:hAnsi="Arial"/>
        </w:rPr>
        <w:t>2021</w:t>
      </w:r>
    </w:p>
    <w:p w14:paraId="73D9DE5F" w14:textId="25B7E521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“Family Planning for Professional Woman.” American Association of Women Dentists, </w:t>
      </w:r>
      <w:r w:rsidR="00105566">
        <w:rPr>
          <w:rFonts w:ascii="Arial" w:hAnsi="Arial"/>
        </w:rPr>
        <w:t xml:space="preserve">August </w:t>
      </w:r>
      <w:r>
        <w:rPr>
          <w:rFonts w:ascii="Arial" w:hAnsi="Arial"/>
        </w:rPr>
        <w:t>2022</w:t>
      </w:r>
    </w:p>
    <w:p w14:paraId="0834EB1C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Regional:</w:t>
      </w:r>
    </w:p>
    <w:p w14:paraId="712C49BD" w14:textId="0D009E2C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“Time for my annual? Navigating the Healthcare Landscape for Women’s Health, Georgia Pacific, </w:t>
      </w:r>
      <w:r w:rsidR="00105566">
        <w:rPr>
          <w:rFonts w:ascii="Arial" w:hAnsi="Arial"/>
        </w:rPr>
        <w:t xml:space="preserve">October </w:t>
      </w:r>
      <w:r>
        <w:rPr>
          <w:rFonts w:ascii="Arial" w:hAnsi="Arial"/>
        </w:rPr>
        <w:t>2013</w:t>
      </w:r>
    </w:p>
    <w:p w14:paraId="4B15DD2F" w14:textId="3209BC1C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“Whose Press Ganey Anyway? Patient Satisfaction and What It Means to Be a Doctor in 2015.” Georgia Institute of Technology Student Health, </w:t>
      </w:r>
      <w:r w:rsidR="00105566">
        <w:rPr>
          <w:rFonts w:ascii="Arial" w:hAnsi="Arial"/>
        </w:rPr>
        <w:t xml:space="preserve">October </w:t>
      </w:r>
      <w:r>
        <w:rPr>
          <w:rFonts w:ascii="Arial" w:hAnsi="Arial"/>
        </w:rPr>
        <w:t>2015</w:t>
      </w:r>
    </w:p>
    <w:p w14:paraId="20D321ED" w14:textId="384479F2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>“The Estrogen Effect: Cognitive function in Midlife and Beyond.” 12</w:t>
      </w:r>
      <w:r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Semi-Annual Emory Brain Health Carter Center Forum, </w:t>
      </w:r>
      <w:r w:rsidR="00105566">
        <w:rPr>
          <w:rFonts w:ascii="Arial" w:hAnsi="Arial"/>
        </w:rPr>
        <w:t xml:space="preserve">September </w:t>
      </w:r>
      <w:r>
        <w:rPr>
          <w:rFonts w:ascii="Arial" w:hAnsi="Arial"/>
        </w:rPr>
        <w:t>2016</w:t>
      </w:r>
    </w:p>
    <w:p w14:paraId="5EC9505F" w14:textId="796F1D32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Institutional</w:t>
      </w:r>
    </w:p>
    <w:p w14:paraId="6C1D2D18" w14:textId="7AA2ACF5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“Who is Press Ganey Anyway? Patient Satisfaction,” Emory Department of Gynecology/Obstetrics, </w:t>
      </w:r>
      <w:r w:rsidR="00105566">
        <w:rPr>
          <w:rFonts w:ascii="Arial" w:hAnsi="Arial"/>
        </w:rPr>
        <w:t xml:space="preserve">October </w:t>
      </w:r>
      <w:r>
        <w:rPr>
          <w:rFonts w:ascii="Arial" w:hAnsi="Arial"/>
        </w:rPr>
        <w:t>2015</w:t>
      </w:r>
    </w:p>
    <w:p w14:paraId="3657D0BB" w14:textId="5EA15FAA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“Changing the Trajectory: Polycystic Ovary Syndrome and Cardiovascular Risk.” Department of Cardiology, Women’s Heart Health Forum, </w:t>
      </w:r>
      <w:r w:rsidR="00105566">
        <w:rPr>
          <w:rFonts w:ascii="Arial" w:hAnsi="Arial"/>
        </w:rPr>
        <w:t xml:space="preserve">August </w:t>
      </w:r>
      <w:r>
        <w:rPr>
          <w:rFonts w:ascii="Arial" w:hAnsi="Arial"/>
        </w:rPr>
        <w:t>2018</w:t>
      </w:r>
    </w:p>
    <w:p w14:paraId="61EF55B2" w14:textId="0699702F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“Changing the Trajectory: Polycystic Ovary Syndrome and Cardiovascular Risk,” Emory Department of Gynecology/Obstetrics, </w:t>
      </w:r>
      <w:r w:rsidR="00105566">
        <w:rPr>
          <w:rFonts w:ascii="Arial" w:hAnsi="Arial"/>
        </w:rPr>
        <w:t xml:space="preserve">February </w:t>
      </w:r>
      <w:r>
        <w:rPr>
          <w:rFonts w:ascii="Arial" w:hAnsi="Arial"/>
        </w:rPr>
        <w:t xml:space="preserve">2019 </w:t>
      </w:r>
    </w:p>
    <w:p w14:paraId="35B77D9C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Patient Education Materials</w:t>
      </w:r>
    </w:p>
    <w:p w14:paraId="5B5A8B62" w14:textId="1526329F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Patient consent and education materials: </w:t>
      </w:r>
      <w:r w:rsidR="00105566">
        <w:rPr>
          <w:rFonts w:ascii="Arial" w:hAnsi="Arial"/>
        </w:rPr>
        <w:t xml:space="preserve">October </w:t>
      </w:r>
      <w:r>
        <w:rPr>
          <w:rFonts w:ascii="Arial" w:hAnsi="Arial"/>
        </w:rPr>
        <w:t>2015</w:t>
      </w:r>
    </w:p>
    <w:p w14:paraId="3BA213E8" w14:textId="180B4D9D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Patient History and Physical Intake Form (development team): </w:t>
      </w:r>
      <w:r w:rsidR="00105566">
        <w:rPr>
          <w:rFonts w:ascii="Arial" w:hAnsi="Arial"/>
        </w:rPr>
        <w:t xml:space="preserve">October </w:t>
      </w:r>
      <w:r>
        <w:rPr>
          <w:rFonts w:ascii="Arial" w:hAnsi="Arial"/>
        </w:rPr>
        <w:t>2016</w:t>
      </w:r>
    </w:p>
    <w:p w14:paraId="53E274EF" w14:textId="3243CB76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Midlife Health Patient Education Materials: </w:t>
      </w:r>
      <w:r w:rsidR="00105566">
        <w:rPr>
          <w:rFonts w:ascii="Arial" w:hAnsi="Arial"/>
        </w:rPr>
        <w:t xml:space="preserve">August </w:t>
      </w:r>
      <w:r>
        <w:rPr>
          <w:rFonts w:ascii="Arial" w:hAnsi="Arial"/>
        </w:rPr>
        <w:t>2021</w:t>
      </w:r>
    </w:p>
    <w:p w14:paraId="31ACE3DF" w14:textId="77777777" w:rsidR="0052332D" w:rsidRDefault="0052332D">
      <w:pPr>
        <w:pStyle w:val="ListParagraph"/>
        <w:ind w:left="1440"/>
        <w:rPr>
          <w:rFonts w:ascii="Arial" w:eastAsia="Arial" w:hAnsi="Arial" w:cs="Arial"/>
        </w:rPr>
      </w:pPr>
    </w:p>
    <w:p w14:paraId="50AE9CD4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lastRenderedPageBreak/>
        <w:t>Abstract Presentations at National/International, Regional, and Institutional Conferences:</w:t>
      </w:r>
    </w:p>
    <w:p w14:paraId="55C36168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National and International:</w:t>
      </w:r>
    </w:p>
    <w:p w14:paraId="437CBE4E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  <w:b/>
          <w:bCs/>
        </w:rPr>
        <w:t>Miller T</w:t>
      </w:r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Arluck</w:t>
      </w:r>
      <w:proofErr w:type="spellEnd"/>
      <w:r>
        <w:rPr>
          <w:rFonts w:ascii="Arial" w:hAnsi="Arial"/>
        </w:rPr>
        <w:t xml:space="preserve"> J, Northington G. “Fulfilling the pipeline promise: a novel recruitment strategy for underrepresented minority residency applicants.” Society for Academic Specialists in General Obstetrics and Gynecology Annual Meeting, 2020. [Canceled due to COVID-19 Pandemic]</w:t>
      </w:r>
    </w:p>
    <w:p w14:paraId="239D82EA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  <w:b/>
          <w:bCs/>
        </w:rPr>
        <w:t>Miller T</w:t>
      </w:r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Unziker</w:t>
      </w:r>
      <w:proofErr w:type="spellEnd"/>
      <w:r>
        <w:rPr>
          <w:rFonts w:ascii="Arial" w:hAnsi="Arial"/>
        </w:rPr>
        <w:t xml:space="preserve"> K, Northington G. “Faculty Development and Diversity, Equity and Inclusion Are Inextricably Linked: A Faculty Focus Group Analysis" Society for Academic Specialists in General Obstetrics and Gynecology Virtual Annual Meeting, 2021.</w:t>
      </w:r>
    </w:p>
    <w:p w14:paraId="6CB416E8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  <w:b/>
          <w:bCs/>
        </w:rPr>
        <w:t>Miller T</w:t>
      </w:r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Arluck</w:t>
      </w:r>
      <w:proofErr w:type="spellEnd"/>
      <w:r>
        <w:rPr>
          <w:rFonts w:ascii="Arial" w:hAnsi="Arial"/>
        </w:rPr>
        <w:t xml:space="preserve"> J, Northington G. “Pivoting during a Pandemic: An ‘Ask Me Anything’ Affinity Group Recruitment Event.” Association of Professors of Gynecology and Obstetrics/Council on Resident Education in Obstetrics and Gynecology Annual Meeting, 2022</w:t>
      </w:r>
    </w:p>
    <w:p w14:paraId="53DFC28F" w14:textId="77777777" w:rsidR="0052332D" w:rsidRDefault="0052332D">
      <w:pPr>
        <w:pStyle w:val="ListParagraph"/>
        <w:ind w:left="1440"/>
        <w:rPr>
          <w:rFonts w:ascii="Arial" w:eastAsia="Arial" w:hAnsi="Arial" w:cs="Arial"/>
        </w:rPr>
      </w:pPr>
    </w:p>
    <w:p w14:paraId="4A37C097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Research Focus: My current research focus involves understanding the impact innovative career advising strategies and forms of recruitment vehicles can empower medical students to have a successful medical school career and build a diverse residency/faculty practice beneficial for patients and clinicians alike.</w:t>
      </w:r>
    </w:p>
    <w:p w14:paraId="57E4361F" w14:textId="77777777" w:rsidR="0052332D" w:rsidRDefault="0052332D">
      <w:pPr>
        <w:pStyle w:val="ListParagraph"/>
        <w:rPr>
          <w:rFonts w:ascii="Arial" w:eastAsia="Arial" w:hAnsi="Arial" w:cs="Arial"/>
        </w:rPr>
      </w:pPr>
    </w:p>
    <w:p w14:paraId="68FD3839" w14:textId="77777777" w:rsidR="0052332D" w:rsidRDefault="00000000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Bibliography:</w:t>
      </w:r>
    </w:p>
    <w:p w14:paraId="5562D14D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  <w:color w:val="262626"/>
          <w:u w:color="262626"/>
        </w:rPr>
        <w:t>Published and accepted research articles:</w:t>
      </w:r>
    </w:p>
    <w:p w14:paraId="4B0454B5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proofErr w:type="spellStart"/>
      <w:r>
        <w:rPr>
          <w:rFonts w:ascii="Arial" w:hAnsi="Arial"/>
          <w:color w:val="262626"/>
          <w:u w:color="262626"/>
        </w:rPr>
        <w:t>Hullfish</w:t>
      </w:r>
      <w:proofErr w:type="spellEnd"/>
      <w:r>
        <w:rPr>
          <w:rFonts w:ascii="Arial" w:hAnsi="Arial"/>
          <w:color w:val="262626"/>
          <w:u w:color="262626"/>
        </w:rPr>
        <w:t xml:space="preserve"> K, </w:t>
      </w:r>
      <w:r>
        <w:rPr>
          <w:rFonts w:ascii="Arial" w:hAnsi="Arial"/>
          <w:b/>
          <w:bCs/>
          <w:color w:val="262626"/>
          <w:u w:color="262626"/>
        </w:rPr>
        <w:t>Miller T</w:t>
      </w:r>
      <w:r>
        <w:rPr>
          <w:rFonts w:ascii="Arial" w:hAnsi="Arial"/>
          <w:color w:val="262626"/>
          <w:u w:color="262626"/>
        </w:rPr>
        <w:t xml:space="preserve">, Pastore L, et al. </w:t>
      </w:r>
      <w:r>
        <w:rPr>
          <w:rFonts w:ascii="Arial" w:hAnsi="Arial"/>
        </w:rPr>
        <w:t>A checklist for timeout on labor and delivery: a pilot study to improve communication and safety. J Repro Med. 2014;59(11-12):579-584.</w:t>
      </w:r>
    </w:p>
    <w:p w14:paraId="00328683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  <w:color w:val="262626"/>
          <w:u w:color="262626"/>
        </w:rPr>
        <w:t>Review articles:</w:t>
      </w:r>
    </w:p>
    <w:p w14:paraId="2D5F1281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  <w:b/>
          <w:bCs/>
        </w:rPr>
        <w:t>Miller T</w:t>
      </w:r>
      <w:r>
        <w:rPr>
          <w:rFonts w:ascii="Arial" w:hAnsi="Arial"/>
        </w:rPr>
        <w:t xml:space="preserve">, Flowers L. </w:t>
      </w:r>
      <w:r>
        <w:rPr>
          <w:rFonts w:ascii="Arial" w:hAnsi="Arial"/>
          <w:color w:val="262626"/>
          <w:u w:color="262626"/>
        </w:rPr>
        <w:t>Navigating the Cervical Cancer Screening Guidelines for Women over Age 65. Menopause. 2017;24(10).</w:t>
      </w:r>
    </w:p>
    <w:p w14:paraId="33559A36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  <w:b/>
          <w:bCs/>
        </w:rPr>
        <w:t>Miller TA</w:t>
      </w:r>
      <w:r>
        <w:rPr>
          <w:rFonts w:ascii="Arial" w:hAnsi="Arial"/>
        </w:rPr>
        <w:t xml:space="preserve">, Allen RH, </w:t>
      </w:r>
      <w:proofErr w:type="spellStart"/>
      <w:r>
        <w:rPr>
          <w:rFonts w:ascii="Arial" w:hAnsi="Arial"/>
        </w:rPr>
        <w:t>Kaunitz</w:t>
      </w:r>
      <w:proofErr w:type="spellEnd"/>
      <w:r>
        <w:rPr>
          <w:rFonts w:ascii="Arial" w:hAnsi="Arial"/>
        </w:rPr>
        <w:t xml:space="preserve"> AM, </w:t>
      </w:r>
      <w:proofErr w:type="spellStart"/>
      <w:r>
        <w:rPr>
          <w:rFonts w:ascii="Arial" w:hAnsi="Arial"/>
        </w:rPr>
        <w:t>Cwiak</w:t>
      </w:r>
      <w:proofErr w:type="spellEnd"/>
      <w:r>
        <w:rPr>
          <w:rFonts w:ascii="Arial" w:hAnsi="Arial"/>
        </w:rPr>
        <w:t xml:space="preserve"> CA. Contraception for midlife women. Menopause. 2018;25(7):817-827.</w:t>
      </w:r>
    </w:p>
    <w:p w14:paraId="7609C615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Book Chapters:</w:t>
      </w:r>
    </w:p>
    <w:p w14:paraId="700103DE" w14:textId="77777777" w:rsidR="0052332D" w:rsidRDefault="00000000">
      <w:pPr>
        <w:pStyle w:val="ListParagraph"/>
        <w:numPr>
          <w:ilvl w:val="2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Black A, Sherman A, </w:t>
      </w:r>
      <w:r>
        <w:rPr>
          <w:rFonts w:ascii="Arial" w:hAnsi="Arial"/>
          <w:b/>
          <w:bCs/>
        </w:rPr>
        <w:t>Miller T</w:t>
      </w:r>
      <w:r>
        <w:rPr>
          <w:rFonts w:ascii="Arial" w:hAnsi="Arial"/>
        </w:rPr>
        <w:t>. “Contraception in Later Reproductive Years.” Contraceptive Technology, 22</w:t>
      </w:r>
      <w:r>
        <w:rPr>
          <w:rFonts w:ascii="Arial" w:hAnsi="Arial"/>
          <w:vertAlign w:val="superscript"/>
        </w:rPr>
        <w:t>nd</w:t>
      </w:r>
      <w:r>
        <w:rPr>
          <w:rFonts w:ascii="Arial" w:hAnsi="Arial"/>
        </w:rPr>
        <w:t xml:space="preserve"> Edition. [in press]</w:t>
      </w:r>
    </w:p>
    <w:p w14:paraId="71FE5FBF" w14:textId="77777777" w:rsidR="0052332D" w:rsidRDefault="00000000">
      <w:pPr>
        <w:pStyle w:val="ListParagraph"/>
        <w:numPr>
          <w:ilvl w:val="1"/>
          <w:numId w:val="2"/>
        </w:numPr>
        <w:rPr>
          <w:rFonts w:ascii="Arial" w:hAnsi="Arial"/>
        </w:rPr>
      </w:pPr>
      <w:r>
        <w:rPr>
          <w:rFonts w:ascii="Arial" w:hAnsi="Arial"/>
        </w:rPr>
        <w:t>Other Publications:</w:t>
      </w:r>
    </w:p>
    <w:p w14:paraId="46AC0538" w14:textId="77777777" w:rsidR="0052332D" w:rsidRDefault="00000000">
      <w:pPr>
        <w:pStyle w:val="ListParagraph"/>
        <w:ind w:left="2160"/>
      </w:pPr>
      <w:r>
        <w:rPr>
          <w:rFonts w:ascii="Arial" w:hAnsi="Arial"/>
          <w:b/>
          <w:bCs/>
        </w:rPr>
        <w:t xml:space="preserve">Miller T. </w:t>
      </w:r>
      <w:r>
        <w:rPr>
          <w:rFonts w:ascii="Arial" w:hAnsi="Arial"/>
        </w:rPr>
        <w:t xml:space="preserve">Small Teaching Report: Virtual Advising During a Pandemic. WHEA Explorations in Teaching and Learning Newsletter, Volume 2, February 2021: 42-43. </w:t>
      </w:r>
      <w:hyperlink r:id="rId7" w:history="1">
        <w:r>
          <w:rPr>
            <w:rStyle w:val="Hyperlink0"/>
          </w:rPr>
          <w:t>http://whsc.emory.edu/education/whea/documents/WHEA_ETL_Vol2.pdf</w:t>
        </w:r>
      </w:hyperlink>
    </w:p>
    <w:sectPr w:rsidR="0052332D">
      <w:headerReference w:type="default" r:id="rId8"/>
      <w:footerReference w:type="default" r:id="rId9"/>
      <w:pgSz w:w="12240" w:h="15840"/>
      <w:pgMar w:top="1440" w:right="1152" w:bottom="144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E812F" w14:textId="77777777" w:rsidR="0067304C" w:rsidRDefault="0067304C">
      <w:r>
        <w:separator/>
      </w:r>
    </w:p>
  </w:endnote>
  <w:endnote w:type="continuationSeparator" w:id="0">
    <w:p w14:paraId="7F9A8A7C" w14:textId="77777777" w:rsidR="0067304C" w:rsidRDefault="0067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E6CCF" w14:textId="77777777" w:rsidR="0052332D" w:rsidRDefault="00000000">
    <w:pPr>
      <w:pStyle w:val="Footer"/>
      <w:jc w:val="right"/>
      <w:rPr>
        <w:rFonts w:ascii="Arial" w:hAnsi="Arial"/>
      </w:rPr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 w:rsidR="009525B9">
      <w:rPr>
        <w:rFonts w:ascii="Arial" w:hAnsi="Arial"/>
        <w:noProof/>
      </w:rPr>
      <w:t>1</w:t>
    </w:r>
    <w:r>
      <w:rPr>
        <w:rFonts w:ascii="Arial" w:hAnsi="Arial"/>
      </w:rPr>
      <w:fldChar w:fldCharType="end"/>
    </w:r>
  </w:p>
  <w:p w14:paraId="6F913AE1" w14:textId="790F3AC7" w:rsidR="0052332D" w:rsidRDefault="00000000">
    <w:pPr>
      <w:pStyle w:val="Footer"/>
      <w:ind w:right="360"/>
    </w:pPr>
    <w:r>
      <w:rPr>
        <w:rFonts w:ascii="Arial" w:hAnsi="Arial"/>
      </w:rPr>
      <w:t xml:space="preserve">Taniqua Miller, MD, </w:t>
    </w:r>
    <w:r w:rsidR="00A84246">
      <w:rPr>
        <w:rFonts w:ascii="Arial" w:hAnsi="Arial"/>
      </w:rPr>
      <w:t xml:space="preserve">FACOG, </w:t>
    </w:r>
    <w:r>
      <w:rPr>
        <w:rFonts w:ascii="Arial" w:hAnsi="Arial"/>
      </w:rPr>
      <w:t>NCMP</w:t>
    </w:r>
    <w:r>
      <w:rPr>
        <w:rFonts w:ascii="Arial" w:hAnsi="Arial"/>
      </w:rPr>
      <w:tab/>
    </w:r>
    <w:r w:rsidR="00A84246">
      <w:rPr>
        <w:rFonts w:ascii="Arial" w:hAnsi="Arial"/>
      </w:rPr>
      <w:t>6/15/2023</w:t>
    </w:r>
    <w:r>
      <w:rPr>
        <w:rFonts w:ascii="Arial" w:hAnsi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6F396" w14:textId="77777777" w:rsidR="0067304C" w:rsidRDefault="0067304C">
      <w:r>
        <w:separator/>
      </w:r>
    </w:p>
  </w:footnote>
  <w:footnote w:type="continuationSeparator" w:id="0">
    <w:p w14:paraId="1AA20C0E" w14:textId="77777777" w:rsidR="0067304C" w:rsidRDefault="00673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DABD8" w14:textId="77777777" w:rsidR="0052332D" w:rsidRDefault="00000000">
    <w:pPr>
      <w:pStyle w:val="Header"/>
      <w:tabs>
        <w:tab w:val="clear" w:pos="4680"/>
        <w:tab w:val="clear" w:pos="9360"/>
        <w:tab w:val="left" w:pos="34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82534"/>
    <w:multiLevelType w:val="hybridMultilevel"/>
    <w:tmpl w:val="00D2DD5C"/>
    <w:numStyleLink w:val="ImportedStyle1"/>
  </w:abstractNum>
  <w:abstractNum w:abstractNumId="1" w15:restartNumberingAfterBreak="0">
    <w:nsid w:val="6D714A92"/>
    <w:multiLevelType w:val="hybridMultilevel"/>
    <w:tmpl w:val="00D2DD5C"/>
    <w:styleLink w:val="ImportedStyle1"/>
    <w:lvl w:ilvl="0" w:tplc="B8A07DC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98791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A0380C">
      <w:start w:val="1"/>
      <w:numFmt w:val="lowerRoman"/>
      <w:lvlText w:val="%3."/>
      <w:lvlJc w:val="left"/>
      <w:pPr>
        <w:ind w:left="23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E885E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E5568">
      <w:start w:val="1"/>
      <w:numFmt w:val="decimal"/>
      <w:lvlText w:val="%5."/>
      <w:lvlJc w:val="left"/>
      <w:pPr>
        <w:ind w:left="3600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44AE3A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5B61DE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9C59F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A2C758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88431FC"/>
    <w:multiLevelType w:val="hybridMultilevel"/>
    <w:tmpl w:val="8692EE68"/>
    <w:styleLink w:val="ImportedStyle10"/>
    <w:lvl w:ilvl="0" w:tplc="C80CF820">
      <w:start w:val="1"/>
      <w:numFmt w:val="bullet"/>
      <w:lvlText w:val="-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589BFE">
      <w:start w:val="1"/>
      <w:numFmt w:val="bullet"/>
      <w:lvlText w:val="-"/>
      <w:lvlJc w:val="left"/>
      <w:pPr>
        <w:ind w:left="11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9CD310">
      <w:start w:val="1"/>
      <w:numFmt w:val="bullet"/>
      <w:lvlText w:val="-"/>
      <w:lvlJc w:val="left"/>
      <w:pPr>
        <w:ind w:left="19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202404">
      <w:start w:val="1"/>
      <w:numFmt w:val="bullet"/>
      <w:lvlText w:val="-"/>
      <w:lvlJc w:val="left"/>
      <w:pPr>
        <w:ind w:left="27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70428C">
      <w:start w:val="1"/>
      <w:numFmt w:val="bullet"/>
      <w:lvlText w:val="-"/>
      <w:lvlJc w:val="left"/>
      <w:pPr>
        <w:ind w:left="360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104244">
      <w:start w:val="1"/>
      <w:numFmt w:val="bullet"/>
      <w:lvlText w:val="-"/>
      <w:lvlJc w:val="left"/>
      <w:pPr>
        <w:ind w:left="441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44DD14">
      <w:start w:val="1"/>
      <w:numFmt w:val="bullet"/>
      <w:lvlText w:val="-"/>
      <w:lvlJc w:val="left"/>
      <w:pPr>
        <w:ind w:left="522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788EE0">
      <w:start w:val="1"/>
      <w:numFmt w:val="bullet"/>
      <w:lvlText w:val="-"/>
      <w:lvlJc w:val="left"/>
      <w:pPr>
        <w:ind w:left="603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84CB3A">
      <w:start w:val="1"/>
      <w:numFmt w:val="bullet"/>
      <w:lvlText w:val="-"/>
      <w:lvlJc w:val="left"/>
      <w:pPr>
        <w:ind w:left="684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A555423"/>
    <w:multiLevelType w:val="hybridMultilevel"/>
    <w:tmpl w:val="8692EE68"/>
    <w:numStyleLink w:val="ImportedStyle10"/>
  </w:abstractNum>
  <w:num w:numId="1" w16cid:durableId="2013992979">
    <w:abstractNumId w:val="1"/>
  </w:num>
  <w:num w:numId="2" w16cid:durableId="1533304102">
    <w:abstractNumId w:val="0"/>
  </w:num>
  <w:num w:numId="3" w16cid:durableId="1208838071">
    <w:abstractNumId w:val="2"/>
  </w:num>
  <w:num w:numId="4" w16cid:durableId="456919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32D"/>
    <w:rsid w:val="000B0896"/>
    <w:rsid w:val="00105566"/>
    <w:rsid w:val="00165514"/>
    <w:rsid w:val="002F78E7"/>
    <w:rsid w:val="003453E8"/>
    <w:rsid w:val="003578FB"/>
    <w:rsid w:val="0052332D"/>
    <w:rsid w:val="005D6764"/>
    <w:rsid w:val="0067304C"/>
    <w:rsid w:val="008F6882"/>
    <w:rsid w:val="009525B9"/>
    <w:rsid w:val="00A13F0A"/>
    <w:rsid w:val="00A84246"/>
    <w:rsid w:val="00A86987"/>
    <w:rsid w:val="00B13834"/>
    <w:rsid w:val="00CB0640"/>
    <w:rsid w:val="00DA5406"/>
    <w:rsid w:val="00ED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85D93"/>
  <w15:docId w15:val="{ED45D174-20AC-AE45-937C-209C7204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10">
    <w:name w:val="Imported Style 1.0"/>
    <w:pPr>
      <w:numPr>
        <w:numId w:val="3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hsc.emory.edu/education/whea/documents/WHEA_ETL_Vol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Taniqua Miller</cp:lastModifiedBy>
  <cp:revision>3</cp:revision>
  <dcterms:created xsi:type="dcterms:W3CDTF">2024-01-03T23:28:00Z</dcterms:created>
  <dcterms:modified xsi:type="dcterms:W3CDTF">2024-01-03T23:29:00Z</dcterms:modified>
</cp:coreProperties>
</file>